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50D" w:rsidRPr="00A9509E" w:rsidRDefault="001F250D" w:rsidP="001F250D">
      <w:pPr>
        <w:jc w:val="center"/>
        <w:rPr>
          <w:rFonts w:ascii="Century Gothic" w:hAnsi="Century Gothic"/>
          <w:b/>
          <w:color w:val="008C84"/>
          <w:sz w:val="32"/>
          <w:szCs w:val="32"/>
        </w:rPr>
      </w:pPr>
      <w:r w:rsidRPr="00A9509E">
        <w:rPr>
          <w:rFonts w:ascii="Century Gothic" w:hAnsi="Century Gothic"/>
          <w:b/>
          <w:color w:val="008C84"/>
          <w:sz w:val="32"/>
          <w:szCs w:val="32"/>
        </w:rPr>
        <w:t>Priorities for Local AIDS Control Efforts (PLACE)</w:t>
      </w:r>
    </w:p>
    <w:p w:rsidR="001F250D" w:rsidRDefault="001F250D" w:rsidP="001F250D">
      <w:pPr>
        <w:ind w:left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</w:t>
      </w:r>
      <w:bookmarkStart w:id="0" w:name="_GoBack"/>
      <w:bookmarkEnd w:id="0"/>
      <w:r w:rsidRPr="001F250D">
        <w:rPr>
          <w:rFonts w:ascii="Century Gothic" w:hAnsi="Century Gothic"/>
          <w:b/>
          <w:bCs/>
          <w:sz w:val="24"/>
          <w:szCs w:val="24"/>
        </w:rPr>
        <w:t>Agenda: Training for Venue Informant Interviews (Level 2)</w:t>
      </w:r>
    </w:p>
    <w:p w:rsidR="001F250D" w:rsidRPr="001F250D" w:rsidRDefault="001F250D" w:rsidP="001F250D">
      <w:pPr>
        <w:ind w:left="0"/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ListTable3-Accent11"/>
        <w:tblW w:w="9738" w:type="dxa"/>
        <w:tblInd w:w="-1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714"/>
        <w:gridCol w:w="3780"/>
        <w:gridCol w:w="4230"/>
      </w:tblGrid>
      <w:tr w:rsidR="001F250D" w:rsidRPr="00783B45" w:rsidTr="004F064F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4" w:type="dxa"/>
          <w:trHeight w:val="62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4" w:type="dxa"/>
            <w:tcBorders>
              <w:bottom w:val="none" w:sz="0" w:space="0" w:color="auto"/>
              <w:right w:val="none" w:sz="0" w:space="0" w:color="auto"/>
            </w:tcBorders>
            <w:shd w:val="clear" w:color="auto" w:fill="005268"/>
            <w:vAlign w:val="center"/>
          </w:tcPr>
          <w:p w:rsidR="001F250D" w:rsidRPr="00D70682" w:rsidRDefault="001F250D" w:rsidP="004F064F">
            <w:pPr>
              <w:spacing w:line="220" w:lineRule="atLeast"/>
              <w:ind w:left="0"/>
              <w:jc w:val="center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D70682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Time</w:t>
            </w:r>
          </w:p>
        </w:tc>
        <w:tc>
          <w:tcPr>
            <w:tcW w:w="3780" w:type="dxa"/>
            <w:shd w:val="clear" w:color="auto" w:fill="005268"/>
            <w:vAlign w:val="center"/>
          </w:tcPr>
          <w:p w:rsidR="001F250D" w:rsidRPr="00D70682" w:rsidRDefault="001F250D" w:rsidP="004F064F">
            <w:pPr>
              <w:spacing w:line="220" w:lineRule="atLea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D70682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Interviewer Training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for</w:t>
            </w:r>
            <w:r w:rsidRPr="00D70682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Venue</w:t>
            </w:r>
            <w:r w:rsidRPr="00D70682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Informant Interviews</w:t>
            </w:r>
          </w:p>
        </w:tc>
        <w:tc>
          <w:tcPr>
            <w:tcW w:w="4230" w:type="dxa"/>
            <w:shd w:val="clear" w:color="auto" w:fill="005268"/>
            <w:vAlign w:val="center"/>
          </w:tcPr>
          <w:p w:rsidR="001F250D" w:rsidRPr="00D70682" w:rsidRDefault="001F250D" w:rsidP="004F064F">
            <w:pPr>
              <w:spacing w:line="2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D70682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Materials Needed</w:t>
            </w:r>
          </w:p>
        </w:tc>
      </w:tr>
      <w:tr w:rsidR="001F250D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250D" w:rsidRPr="00E079A1" w:rsidRDefault="001F250D" w:rsidP="004F064F">
            <w:pPr>
              <w:widowControl w:val="0"/>
              <w:spacing w:line="220" w:lineRule="atLeast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Day 1 </w:t>
            </w:r>
          </w:p>
        </w:tc>
      </w:tr>
      <w:tr w:rsidR="001F250D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  <w:lang w:val="pt-PT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9:00 – 9: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15</w:t>
            </w:r>
          </w:p>
        </w:tc>
        <w:tc>
          <w:tcPr>
            <w:tcW w:w="3780" w:type="dxa"/>
          </w:tcPr>
          <w:p w:rsidR="001F250D" w:rsidRPr="00E079A1" w:rsidRDefault="001F250D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Welcome and 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comments</w:t>
            </w:r>
          </w:p>
        </w:tc>
        <w:tc>
          <w:tcPr>
            <w:tcW w:w="4230" w:type="dxa"/>
          </w:tcPr>
          <w:p w:rsidR="001F250D" w:rsidRPr="00E079A1" w:rsidRDefault="001F250D" w:rsidP="004F064F">
            <w:pPr>
              <w:widowControl w:val="0"/>
              <w:spacing w:line="220" w:lineRule="atLeast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  <w:lang w:val="pt-PT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9: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15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 – 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9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45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Feedback: Interviewers discuss community informant interview process</w:t>
            </w:r>
          </w:p>
        </w:tc>
        <w:tc>
          <w:tcPr>
            <w:tcW w:w="423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widowControl w:val="0"/>
              <w:spacing w:line="220" w:lineRule="atLeast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9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45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 – 10: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15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 </w:t>
            </w:r>
          </w:p>
        </w:tc>
        <w:tc>
          <w:tcPr>
            <w:tcW w:w="3780" w:type="dxa"/>
          </w:tcPr>
          <w:p w:rsidR="001F250D" w:rsidRPr="00E079A1" w:rsidRDefault="001F250D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Overview of venue informant interviews and mapping</w:t>
            </w:r>
          </w:p>
        </w:tc>
        <w:tc>
          <w:tcPr>
            <w:tcW w:w="4230" w:type="dxa"/>
          </w:tcPr>
          <w:p w:rsidR="001F250D" w:rsidRPr="00E079A1" w:rsidRDefault="001F250D" w:rsidP="004F064F">
            <w:pPr>
              <w:widowControl w:val="0"/>
              <w:spacing w:line="220" w:lineRule="atLeast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PLACE Venue Informant Interviewer Training (PowerPoint)</w:t>
            </w:r>
          </w:p>
        </w:tc>
      </w:tr>
      <w:tr w:rsidR="001F250D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i/>
                <w:sz w:val="18"/>
                <w:szCs w:val="18"/>
                <w:bdr w:val="none" w:sz="0" w:space="0" w:color="auto"/>
                <w:lang w:val="pt-PT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10: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15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 – 10: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30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  <w:lang w:val="pt-PT"/>
              </w:rPr>
            </w:pPr>
            <w:r w:rsidRPr="00E079A1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  <w:lang w:val="pt-PT"/>
              </w:rPr>
              <w:t>Break</w:t>
            </w:r>
          </w:p>
        </w:tc>
        <w:tc>
          <w:tcPr>
            <w:tcW w:w="423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widowControl w:val="0"/>
              <w:spacing w:line="220" w:lineRule="atLeast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>Coffee and snacks</w:t>
            </w:r>
          </w:p>
        </w:tc>
      </w:tr>
      <w:tr w:rsidR="001F250D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10: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30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– 11: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0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0</w:t>
            </w:r>
          </w:p>
        </w:tc>
        <w:tc>
          <w:tcPr>
            <w:tcW w:w="3780" w:type="dxa"/>
          </w:tcPr>
          <w:p w:rsidR="001F250D" w:rsidRPr="00E079A1" w:rsidRDefault="001F250D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Review fact sheet</w:t>
            </w:r>
          </w:p>
        </w:tc>
        <w:tc>
          <w:tcPr>
            <w:tcW w:w="4230" w:type="dxa"/>
          </w:tcPr>
          <w:p w:rsidR="001F250D" w:rsidRPr="00E079A1" w:rsidRDefault="001F250D" w:rsidP="004F064F">
            <w:pPr>
              <w:widowControl w:val="0"/>
              <w:spacing w:line="220" w:lineRule="atLeast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 B Fact Sheet for Informed Consent by Venue Informants</w:t>
            </w:r>
          </w:p>
        </w:tc>
      </w:tr>
      <w:tr w:rsidR="001F250D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  <w:lang w:val="pt-PT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11: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0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0 – 12: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15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Review content of Form B</w:t>
            </w:r>
          </w:p>
        </w:tc>
        <w:tc>
          <w:tcPr>
            <w:tcW w:w="423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widowControl w:val="0"/>
              <w:spacing w:line="220" w:lineRule="atLeast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Form B: Interview with a Venue Informant</w:t>
            </w:r>
            <w:r w:rsidRPr="00E079A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1F250D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i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12: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15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– 1: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5</w:t>
            </w:r>
          </w:p>
        </w:tc>
        <w:tc>
          <w:tcPr>
            <w:tcW w:w="3780" w:type="dxa"/>
          </w:tcPr>
          <w:p w:rsidR="001F250D" w:rsidRPr="00E079A1" w:rsidRDefault="001F250D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  <w:t>Lunch</w:t>
            </w:r>
          </w:p>
        </w:tc>
        <w:tc>
          <w:tcPr>
            <w:tcW w:w="4230" w:type="dxa"/>
          </w:tcPr>
          <w:p w:rsidR="001F250D" w:rsidRPr="00E079A1" w:rsidRDefault="001F250D" w:rsidP="004F064F">
            <w:pPr>
              <w:widowControl w:val="0"/>
              <w:spacing w:line="220" w:lineRule="atLeast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>Lunch</w:t>
            </w:r>
          </w:p>
        </w:tc>
      </w:tr>
      <w:tr w:rsidR="001F250D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5 – 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00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Review Form B in closer detail, one section at a time</w:t>
            </w:r>
          </w:p>
        </w:tc>
        <w:tc>
          <w:tcPr>
            <w:tcW w:w="423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widowControl w:val="0"/>
              <w:spacing w:line="220" w:lineRule="atLeast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i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3:00 – 3:15</w:t>
            </w:r>
          </w:p>
        </w:tc>
        <w:tc>
          <w:tcPr>
            <w:tcW w:w="3780" w:type="dxa"/>
          </w:tcPr>
          <w:p w:rsidR="001F250D" w:rsidRPr="00E079A1" w:rsidRDefault="001F250D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  <w:t>Break</w:t>
            </w:r>
          </w:p>
        </w:tc>
        <w:tc>
          <w:tcPr>
            <w:tcW w:w="4230" w:type="dxa"/>
          </w:tcPr>
          <w:p w:rsidR="001F250D" w:rsidRPr="00E079A1" w:rsidRDefault="001F250D" w:rsidP="004F064F">
            <w:pPr>
              <w:widowControl w:val="0"/>
              <w:spacing w:line="220" w:lineRule="atLeast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>Coffee and snacks</w:t>
            </w:r>
          </w:p>
        </w:tc>
      </w:tr>
      <w:tr w:rsidR="001F250D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3:15 – 3:30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Putting it all together: Identifying informant, recruitment, and interviewing</w:t>
            </w:r>
          </w:p>
        </w:tc>
        <w:tc>
          <w:tcPr>
            <w:tcW w:w="423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widowControl w:val="0"/>
              <w:spacing w:line="220" w:lineRule="atLeast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3:30 – 4:00</w:t>
            </w:r>
          </w:p>
        </w:tc>
        <w:tc>
          <w:tcPr>
            <w:tcW w:w="3780" w:type="dxa"/>
          </w:tcPr>
          <w:p w:rsidR="001F250D" w:rsidRPr="00E079A1" w:rsidRDefault="001F250D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Role play: Observe the complete process</w:t>
            </w:r>
          </w:p>
        </w:tc>
        <w:tc>
          <w:tcPr>
            <w:tcW w:w="4230" w:type="dxa"/>
          </w:tcPr>
          <w:p w:rsidR="001F250D" w:rsidRPr="00E079A1" w:rsidRDefault="001F250D" w:rsidP="004F064F">
            <w:pPr>
              <w:widowControl w:val="0"/>
              <w:spacing w:line="220" w:lineRule="atLeast"/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4:00 – 4: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4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5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Practice with two other interviewers</w:t>
            </w:r>
          </w:p>
        </w:tc>
        <w:tc>
          <w:tcPr>
            <w:tcW w:w="423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widowControl w:val="0"/>
              <w:spacing w:line="2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4: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4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5 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– 5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0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0 </w:t>
            </w:r>
          </w:p>
        </w:tc>
        <w:tc>
          <w:tcPr>
            <w:tcW w:w="3780" w:type="dxa"/>
          </w:tcPr>
          <w:p w:rsidR="001F250D" w:rsidRPr="00E079A1" w:rsidRDefault="001F250D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Discuss the practice</w:t>
            </w:r>
          </w:p>
        </w:tc>
        <w:tc>
          <w:tcPr>
            <w:tcW w:w="4230" w:type="dxa"/>
          </w:tcPr>
          <w:p w:rsidR="001F250D" w:rsidRPr="00E079A1" w:rsidRDefault="001F250D" w:rsidP="004F064F">
            <w:pPr>
              <w:widowControl w:val="0"/>
              <w:spacing w:line="220" w:lineRule="atLeast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250D" w:rsidRPr="00E079A1" w:rsidRDefault="001F250D" w:rsidP="004F064F">
            <w:pPr>
              <w:widowControl w:val="0"/>
              <w:spacing w:line="220" w:lineRule="atLeast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Day 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2</w:t>
            </w:r>
          </w:p>
        </w:tc>
      </w:tr>
      <w:tr w:rsidR="001F250D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9: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00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 – 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10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00</w:t>
            </w:r>
          </w:p>
        </w:tc>
        <w:tc>
          <w:tcPr>
            <w:tcW w:w="3780" w:type="dxa"/>
          </w:tcPr>
          <w:p w:rsidR="001F250D" w:rsidRPr="00E079A1" w:rsidRDefault="001F250D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Tablet training: General use</w:t>
            </w:r>
          </w:p>
        </w:tc>
        <w:tc>
          <w:tcPr>
            <w:tcW w:w="4230" w:type="dxa"/>
          </w:tcPr>
          <w:p w:rsidR="001F250D" w:rsidRPr="00E079A1" w:rsidRDefault="001F250D" w:rsidP="004F064F">
            <w:pPr>
              <w:widowControl w:val="0"/>
              <w:spacing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10:00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 – 10: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30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 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Form B on tablets</w:t>
            </w:r>
          </w:p>
        </w:tc>
        <w:tc>
          <w:tcPr>
            <w:tcW w:w="423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widowControl w:val="0"/>
              <w:spacing w:line="2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10: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30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 – 10: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45</w:t>
            </w:r>
          </w:p>
        </w:tc>
        <w:tc>
          <w:tcPr>
            <w:tcW w:w="3780" w:type="dxa"/>
          </w:tcPr>
          <w:p w:rsidR="001F250D" w:rsidRPr="00E079A1" w:rsidRDefault="001F250D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  <w:lang w:val="pt-PT"/>
              </w:rPr>
              <w:t>Break</w:t>
            </w:r>
          </w:p>
        </w:tc>
        <w:tc>
          <w:tcPr>
            <w:tcW w:w="4230" w:type="dxa"/>
          </w:tcPr>
          <w:p w:rsidR="001F250D" w:rsidRPr="00E079A1" w:rsidRDefault="001F250D" w:rsidP="004F064F">
            <w:pPr>
              <w:widowControl w:val="0"/>
              <w:spacing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>Coffee and snacks</w:t>
            </w:r>
          </w:p>
        </w:tc>
      </w:tr>
      <w:tr w:rsidR="001F250D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10: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45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– 11: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0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0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Practice in pairs using Form B on the tablets</w:t>
            </w:r>
          </w:p>
        </w:tc>
        <w:tc>
          <w:tcPr>
            <w:tcW w:w="423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widowControl w:val="0"/>
              <w:spacing w:line="2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11: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0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0 – 12: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30</w:t>
            </w:r>
          </w:p>
        </w:tc>
        <w:tc>
          <w:tcPr>
            <w:tcW w:w="3780" w:type="dxa"/>
          </w:tcPr>
          <w:p w:rsidR="001F250D" w:rsidRPr="00E079A1" w:rsidRDefault="001F250D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Practice in the community: 2 venues each pair of interviewers</w:t>
            </w:r>
          </w:p>
        </w:tc>
        <w:tc>
          <w:tcPr>
            <w:tcW w:w="4230" w:type="dxa"/>
          </w:tcPr>
          <w:p w:rsidR="001F250D" w:rsidRPr="00E079A1" w:rsidRDefault="001F250D" w:rsidP="004F064F">
            <w:pPr>
              <w:widowControl w:val="0"/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12: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30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– 1: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30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  <w:t>Lunch</w:t>
            </w:r>
          </w:p>
        </w:tc>
        <w:tc>
          <w:tcPr>
            <w:tcW w:w="423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widowControl w:val="0"/>
              <w:spacing w:line="2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>Lunch</w:t>
            </w:r>
          </w:p>
        </w:tc>
      </w:tr>
      <w:tr w:rsidR="001F250D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30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– 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2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00</w:t>
            </w:r>
          </w:p>
        </w:tc>
        <w:tc>
          <w:tcPr>
            <w:tcW w:w="3780" w:type="dxa"/>
          </w:tcPr>
          <w:p w:rsidR="001F250D" w:rsidRPr="00E079A1" w:rsidRDefault="001F250D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Discuss the practice</w:t>
            </w:r>
          </w:p>
        </w:tc>
        <w:tc>
          <w:tcPr>
            <w:tcW w:w="4230" w:type="dxa"/>
          </w:tcPr>
          <w:p w:rsidR="001F250D" w:rsidRPr="00E079A1" w:rsidRDefault="001F250D" w:rsidP="004F064F">
            <w:pPr>
              <w:widowControl w:val="0"/>
              <w:spacing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250D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2:00 – 2:15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A20E5B" w:rsidRDefault="001F250D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iCs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iCs/>
                <w:sz w:val="18"/>
                <w:szCs w:val="18"/>
                <w:bdr w:val="none" w:sz="0" w:space="0" w:color="auto"/>
              </w:rPr>
              <w:t>Things to avoid</w:t>
            </w:r>
          </w:p>
        </w:tc>
        <w:tc>
          <w:tcPr>
            <w:tcW w:w="423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widowControl w:val="0"/>
              <w:spacing w:line="2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right w:val="none" w:sz="0" w:space="0" w:color="auto"/>
            </w:tcBorders>
          </w:tcPr>
          <w:p w:rsidR="001F250D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2:15 – 2:45</w:t>
            </w:r>
          </w:p>
        </w:tc>
        <w:tc>
          <w:tcPr>
            <w:tcW w:w="3780" w:type="dxa"/>
          </w:tcPr>
          <w:p w:rsidR="001F250D" w:rsidRPr="00A20E5B" w:rsidRDefault="001F250D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iCs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iCs/>
                <w:sz w:val="18"/>
                <w:szCs w:val="18"/>
                <w:bdr w:val="none" w:sz="0" w:space="0" w:color="auto"/>
              </w:rPr>
              <w:t>Interviewer role play</w:t>
            </w:r>
          </w:p>
        </w:tc>
        <w:tc>
          <w:tcPr>
            <w:tcW w:w="4230" w:type="dxa"/>
          </w:tcPr>
          <w:p w:rsidR="001F250D" w:rsidRPr="00E079A1" w:rsidRDefault="001F250D" w:rsidP="004F064F">
            <w:pPr>
              <w:widowControl w:val="0"/>
              <w:spacing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250D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2:45 – 3:15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A20E5B" w:rsidRDefault="001F250D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iCs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iCs/>
                <w:sz w:val="18"/>
                <w:szCs w:val="18"/>
                <w:bdr w:val="none" w:sz="0" w:space="0" w:color="auto"/>
              </w:rPr>
              <w:t>Venue assignment form</w:t>
            </w:r>
          </w:p>
        </w:tc>
        <w:tc>
          <w:tcPr>
            <w:tcW w:w="423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widowControl w:val="0"/>
              <w:spacing w:line="2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3:15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– 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3:30</w:t>
            </w:r>
          </w:p>
        </w:tc>
        <w:tc>
          <w:tcPr>
            <w:tcW w:w="3780" w:type="dxa"/>
          </w:tcPr>
          <w:p w:rsidR="001F250D" w:rsidRPr="00E079A1" w:rsidRDefault="001F250D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E079A1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  <w:t>Break</w:t>
            </w:r>
          </w:p>
        </w:tc>
        <w:tc>
          <w:tcPr>
            <w:tcW w:w="4230" w:type="dxa"/>
          </w:tcPr>
          <w:p w:rsidR="001F250D" w:rsidRPr="00E079A1" w:rsidRDefault="001F250D" w:rsidP="004F064F">
            <w:pPr>
              <w:widowControl w:val="0"/>
              <w:spacing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E079A1">
              <w:rPr>
                <w:rFonts w:ascii="Century Gothic" w:hAnsi="Century Gothic"/>
                <w:sz w:val="18"/>
                <w:szCs w:val="18"/>
              </w:rPr>
              <w:t>Coffee and snacks</w:t>
            </w:r>
          </w:p>
        </w:tc>
      </w:tr>
      <w:tr w:rsidR="001F250D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250D" w:rsidRPr="00E079A1" w:rsidRDefault="001F250D" w:rsidP="004F064F">
            <w:pPr>
              <w:widowControl w:val="0"/>
              <w:spacing w:line="220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Day 3</w:t>
            </w:r>
          </w:p>
        </w:tc>
      </w:tr>
      <w:tr w:rsidR="001F250D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9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0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0 – 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11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:00</w:t>
            </w:r>
          </w:p>
        </w:tc>
        <w:tc>
          <w:tcPr>
            <w:tcW w:w="3780" w:type="dxa"/>
          </w:tcPr>
          <w:p w:rsidR="001F250D" w:rsidRPr="00E079A1" w:rsidRDefault="001F250D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Review questionnaires: Fieldwork Supervisors sit with each pair of interviewers and review the questionnaires completed in the field, looking for completeness, legibility, and accuracy, as outlined in the protocol</w:t>
            </w:r>
          </w:p>
        </w:tc>
        <w:tc>
          <w:tcPr>
            <w:tcW w:w="4230" w:type="dxa"/>
          </w:tcPr>
          <w:p w:rsidR="001F250D" w:rsidRPr="00E079A1" w:rsidRDefault="001F250D" w:rsidP="004F064F">
            <w:pPr>
              <w:widowControl w:val="0"/>
              <w:spacing w:line="2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11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:00 – 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11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: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5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F85788" w:rsidRDefault="001F250D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i/>
                <w:iCs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i/>
                <w:iCs/>
                <w:sz w:val="18"/>
                <w:szCs w:val="18"/>
                <w:bdr w:val="none" w:sz="0" w:space="0" w:color="auto"/>
              </w:rPr>
              <w:t>Break</w:t>
            </w:r>
          </w:p>
        </w:tc>
        <w:tc>
          <w:tcPr>
            <w:tcW w:w="423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widowControl w:val="0"/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           Coffee and snacks</w:t>
            </w:r>
          </w:p>
        </w:tc>
      </w:tr>
      <w:tr w:rsidR="001F250D" w:rsidRPr="00783B45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11:15 – 12:00</w:t>
            </w:r>
          </w:p>
        </w:tc>
        <w:tc>
          <w:tcPr>
            <w:tcW w:w="3780" w:type="dxa"/>
          </w:tcPr>
          <w:p w:rsidR="001F250D" w:rsidRDefault="001F250D" w:rsidP="004F064F">
            <w:pPr>
              <w:spacing w:line="22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Feedback to group: Provide feedback to interviewers as a group, based on observations from the review of the questionnaires</w:t>
            </w:r>
          </w:p>
        </w:tc>
        <w:tc>
          <w:tcPr>
            <w:tcW w:w="4230" w:type="dxa"/>
          </w:tcPr>
          <w:p w:rsidR="001F250D" w:rsidRPr="00E079A1" w:rsidDel="00C641E0" w:rsidRDefault="001F250D" w:rsidP="004F064F">
            <w:pPr>
              <w:widowControl w:val="0"/>
              <w:spacing w:line="220" w:lineRule="atLeas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F250D" w:rsidRPr="00783B45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12:00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– 12:30</w:t>
            </w:r>
            <w:r w:rsidRPr="00E079A1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spacing w:line="22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Logistics to begin fieldwork</w:t>
            </w:r>
          </w:p>
        </w:tc>
        <w:tc>
          <w:tcPr>
            <w:tcW w:w="4230" w:type="dxa"/>
            <w:tcBorders>
              <w:top w:val="none" w:sz="0" w:space="0" w:color="auto"/>
              <w:bottom w:val="none" w:sz="0" w:space="0" w:color="auto"/>
            </w:tcBorders>
          </w:tcPr>
          <w:p w:rsidR="001F250D" w:rsidRPr="00E079A1" w:rsidRDefault="001F250D" w:rsidP="004F064F">
            <w:pPr>
              <w:widowControl w:val="0"/>
              <w:spacing w:line="22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F250D" w:rsidRDefault="001F250D" w:rsidP="001F250D">
      <w:pPr>
        <w:spacing w:after="200" w:line="276" w:lineRule="auto"/>
        <w:ind w:left="0"/>
        <w:jc w:val="both"/>
        <w:rPr>
          <w:rFonts w:ascii="Century Gothic" w:eastAsia="MS Mincho" w:hAnsi="Century Gothic" w:cs="Arial"/>
          <w:bCs/>
          <w:sz w:val="20"/>
          <w:szCs w:val="24"/>
        </w:rPr>
      </w:pPr>
    </w:p>
    <w:p w:rsidR="001F250D" w:rsidRDefault="001F250D"/>
    <w:sectPr w:rsidR="001F2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0D"/>
    <w:rsid w:val="001F250D"/>
    <w:rsid w:val="00346463"/>
    <w:rsid w:val="004335BD"/>
    <w:rsid w:val="0077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AC97"/>
  <w15:chartTrackingRefBased/>
  <w15:docId w15:val="{16661926-C1A9-46FA-B261-212BFABB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250D"/>
    <w:pPr>
      <w:spacing w:after="120" w:line="300" w:lineRule="exact"/>
      <w:ind w:left="547"/>
    </w:pPr>
    <w:rPr>
      <w:rFonts w:ascii="Garamond" w:eastAsiaTheme="minorEastAsia" w:hAnsi="Garamond"/>
      <w:bdr w:val="none" w:sz="0" w:space="0" w:color="auto" w:frame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"/>
    <w:uiPriority w:val="48"/>
    <w:rsid w:val="001F250D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F250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McGill, Deborah</dc:creator>
  <cp:keywords/>
  <dc:description/>
  <cp:lastModifiedBy>McGill, Deborah</cp:lastModifiedBy>
  <cp:revision>1</cp:revision>
  <dcterms:created xsi:type="dcterms:W3CDTF">2019-09-27T13:13:00Z</dcterms:created>
  <dcterms:modified xsi:type="dcterms:W3CDTF">2019-09-27T13:15:00Z</dcterms:modified>
</cp:coreProperties>
</file>